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3A4" w:rsidRDefault="001243A4" w:rsidP="001243A4">
      <w:pPr>
        <w:widowControl/>
        <w:shd w:val="clear" w:color="auto" w:fill="FFFFFF"/>
        <w:spacing w:line="600" w:lineRule="atLeast"/>
        <w:jc w:val="center"/>
        <w:rPr>
          <w:rFonts w:eastAsia="仿宋_GB2312" w:hint="eastAsia"/>
          <w:b/>
          <w:spacing w:val="-2"/>
          <w:sz w:val="48"/>
          <w:szCs w:val="48"/>
        </w:rPr>
      </w:pPr>
      <w:r w:rsidRPr="00811814">
        <w:rPr>
          <w:rFonts w:eastAsia="仿宋_GB2312" w:hint="eastAsia"/>
          <w:b/>
          <w:spacing w:val="-2"/>
          <w:sz w:val="48"/>
          <w:szCs w:val="48"/>
        </w:rPr>
        <w:t>湖南省怀化工业中等专业学校</w:t>
      </w:r>
      <w:r w:rsidRPr="00811814">
        <w:rPr>
          <w:rFonts w:eastAsia="仿宋_GB2312" w:hint="eastAsia"/>
          <w:b/>
          <w:spacing w:val="-2"/>
          <w:sz w:val="48"/>
          <w:szCs w:val="48"/>
        </w:rPr>
        <w:t>2018</w:t>
      </w:r>
      <w:r w:rsidRPr="00811814">
        <w:rPr>
          <w:rFonts w:eastAsia="仿宋_GB2312" w:hint="eastAsia"/>
          <w:b/>
          <w:spacing w:val="-2"/>
          <w:sz w:val="48"/>
          <w:szCs w:val="48"/>
        </w:rPr>
        <w:t>年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jc w:val="center"/>
        <w:rPr>
          <w:rFonts w:eastAsia="仿宋_GB2312"/>
          <w:b/>
          <w:spacing w:val="-2"/>
          <w:sz w:val="48"/>
          <w:szCs w:val="48"/>
        </w:rPr>
      </w:pPr>
      <w:r w:rsidRPr="00811814">
        <w:rPr>
          <w:rFonts w:eastAsia="仿宋_GB2312"/>
          <w:b/>
          <w:spacing w:val="-2"/>
          <w:sz w:val="48"/>
          <w:szCs w:val="48"/>
        </w:rPr>
        <w:t>整体支出绩效</w:t>
      </w:r>
      <w:r w:rsidRPr="00811814">
        <w:rPr>
          <w:rFonts w:eastAsia="仿宋_GB2312" w:hint="eastAsia"/>
          <w:b/>
          <w:spacing w:val="-2"/>
          <w:sz w:val="48"/>
          <w:szCs w:val="48"/>
        </w:rPr>
        <w:t>评价</w:t>
      </w:r>
      <w:r w:rsidRPr="00811814">
        <w:rPr>
          <w:rFonts w:eastAsia="仿宋_GB2312"/>
          <w:b/>
          <w:spacing w:val="-2"/>
          <w:sz w:val="48"/>
          <w:szCs w:val="48"/>
        </w:rPr>
        <w:t>报告</w:t>
      </w:r>
    </w:p>
    <w:p w:rsidR="001243A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 w:hint="eastAsia"/>
          <w:sz w:val="32"/>
          <w:szCs w:val="32"/>
        </w:rPr>
      </w:pPr>
    </w:p>
    <w:p w:rsidR="001243A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 w:hint="eastAsia"/>
          <w:sz w:val="32"/>
          <w:szCs w:val="32"/>
        </w:rPr>
      </w:pP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>根据市财政局《关于开展2018年度市级财政资金绩效自评工作的通知》（</w:t>
      </w:r>
      <w:proofErr w:type="gramStart"/>
      <w:r w:rsidRPr="00811814">
        <w:rPr>
          <w:rFonts w:asciiTheme="minorEastAsia" w:hAnsiTheme="minorEastAsia" w:cs="仿宋" w:hint="eastAsia"/>
          <w:sz w:val="32"/>
          <w:szCs w:val="32"/>
        </w:rPr>
        <w:t>怀财绩</w:t>
      </w:r>
      <w:proofErr w:type="gramEnd"/>
      <w:r w:rsidRPr="00811814">
        <w:rPr>
          <w:rFonts w:asciiTheme="minorEastAsia" w:hAnsiTheme="minorEastAsia" w:cs="仿宋" w:hint="eastAsia"/>
          <w:sz w:val="32"/>
          <w:szCs w:val="32"/>
        </w:rPr>
        <w:t>[2019]57号）精神，我校对</w:t>
      </w:r>
      <w:proofErr w:type="gramStart"/>
      <w:r w:rsidRPr="00811814">
        <w:rPr>
          <w:rFonts w:asciiTheme="minorEastAsia" w:hAnsiTheme="minorEastAsia" w:cs="仿宋" w:hint="eastAsia"/>
          <w:sz w:val="32"/>
          <w:szCs w:val="32"/>
        </w:rPr>
        <w:t>照部门</w:t>
      </w:r>
      <w:proofErr w:type="gramEnd"/>
      <w:r w:rsidRPr="00811814">
        <w:rPr>
          <w:rFonts w:asciiTheme="minorEastAsia" w:hAnsiTheme="minorEastAsia" w:cs="仿宋" w:hint="eastAsia"/>
          <w:sz w:val="32"/>
          <w:szCs w:val="32"/>
        </w:rPr>
        <w:t>整体支出绩效评价指标，经全面综合评价，2018年度我校部门整体支出绩效自评得分89.2分。现将有关情况报告如下：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/>
          <w:b/>
          <w:spacing w:val="-2"/>
          <w:sz w:val="32"/>
          <w:szCs w:val="32"/>
        </w:rPr>
      </w:pPr>
      <w:r w:rsidRPr="00811814">
        <w:rPr>
          <w:rFonts w:asciiTheme="minorEastAsia" w:hAnsiTheme="minorEastAsia"/>
          <w:b/>
          <w:spacing w:val="-2"/>
          <w:sz w:val="32"/>
          <w:szCs w:val="32"/>
        </w:rPr>
        <w:t>一、部门概况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/>
          <w:spacing w:val="-2"/>
          <w:sz w:val="32"/>
          <w:szCs w:val="32"/>
        </w:rPr>
      </w:pPr>
      <w:r w:rsidRPr="00811814">
        <w:rPr>
          <w:rFonts w:asciiTheme="minorEastAsia" w:hAnsiTheme="minorEastAsia"/>
          <w:spacing w:val="-2"/>
          <w:sz w:val="32"/>
          <w:szCs w:val="32"/>
        </w:rPr>
        <w:t>（一）部门基本情况</w:t>
      </w:r>
    </w:p>
    <w:p w:rsidR="001243A4" w:rsidRPr="002C634C" w:rsidRDefault="001243A4" w:rsidP="001243A4">
      <w:pPr>
        <w:pStyle w:val="1"/>
        <w:widowControl/>
        <w:shd w:val="clear" w:color="auto" w:fill="FFFFFF"/>
        <w:spacing w:line="525" w:lineRule="atLeast"/>
        <w:ind w:firstLine="640"/>
        <w:rPr>
          <w:rFonts w:asciiTheme="minorEastAsia" w:eastAsiaTheme="minorEastAsia" w:hAnsiTheme="minorEastAsia" w:cs="仿宋_GB2312"/>
          <w:color w:val="333333"/>
          <w:sz w:val="32"/>
          <w:szCs w:val="32"/>
          <w:shd w:val="clear" w:color="auto" w:fill="FFFFFF"/>
        </w:rPr>
      </w:pPr>
      <w:r w:rsidRPr="00811814">
        <w:rPr>
          <w:rFonts w:asciiTheme="minorEastAsia" w:eastAsiaTheme="minorEastAsia" w:hAnsiTheme="minorEastAsia" w:cs="仿宋" w:hint="eastAsia"/>
          <w:sz w:val="32"/>
          <w:szCs w:val="32"/>
        </w:rPr>
        <w:t>湖南省怀化工业中等专业学校（湖南省怀化工业高级技工学校）是一所公办全日制普通中等职业学校，是国家改革发展示范学校、国家级重点中等职业学校、国家级重点技工学校，</w:t>
      </w:r>
      <w:r>
        <w:rPr>
          <w:rFonts w:asciiTheme="minorEastAsia" w:hAnsiTheme="minorEastAsia" w:cs="仿宋" w:hint="eastAsia"/>
          <w:sz w:val="32"/>
          <w:szCs w:val="32"/>
        </w:rPr>
        <w:t>湖南省卓越中等职业学校立项建设单位、省职业教育先进单位。</w:t>
      </w:r>
      <w:r w:rsidRPr="00811814">
        <w:rPr>
          <w:rFonts w:asciiTheme="minorEastAsia" w:eastAsiaTheme="minorEastAsia" w:hAnsiTheme="minorEastAsia" w:cs="仿宋" w:hint="eastAsia"/>
          <w:sz w:val="32"/>
          <w:szCs w:val="32"/>
        </w:rPr>
        <w:t>拥有国家级生产性实训基地1个，省级示范性生产性实训基地1个</w:t>
      </w:r>
      <w:r>
        <w:rPr>
          <w:rFonts w:asciiTheme="minorEastAsia" w:eastAsiaTheme="minorEastAsia" w:hAnsiTheme="minorEastAsia" w:cs="仿宋" w:hint="eastAsia"/>
          <w:sz w:val="32"/>
          <w:szCs w:val="32"/>
        </w:rPr>
        <w:t>，</w:t>
      </w:r>
      <w:r w:rsidRPr="00811814">
        <w:rPr>
          <w:rFonts w:asciiTheme="minorEastAsia" w:eastAsiaTheme="minorEastAsia" w:hAnsiTheme="minorEastAsia" w:cs="仿宋" w:hint="eastAsia"/>
          <w:sz w:val="32"/>
          <w:szCs w:val="32"/>
        </w:rPr>
        <w:t>机电技术应用、数字媒体技术应用为省级示范性特色专业。</w:t>
      </w:r>
      <w:r>
        <w:rPr>
          <w:rFonts w:asciiTheme="minorEastAsia" w:hAnsiTheme="minorEastAsia" w:cs="仿宋" w:hint="eastAsia"/>
          <w:sz w:val="32"/>
          <w:szCs w:val="32"/>
        </w:rPr>
        <w:t>内设</w:t>
      </w:r>
      <w:r w:rsidRPr="002C634C">
        <w:rPr>
          <w:rFonts w:asciiTheme="minorEastAsia" w:eastAsiaTheme="minorEastAsia" w:hAnsiTheme="minorEastAsia" w:cs="仿宋_GB2312"/>
          <w:color w:val="333333"/>
          <w:sz w:val="32"/>
          <w:szCs w:val="32"/>
        </w:rPr>
        <w:t>办公室、</w:t>
      </w:r>
      <w:r w:rsidRPr="002C634C">
        <w:rPr>
          <w:rFonts w:asciiTheme="minorEastAsia" w:eastAsiaTheme="minorEastAsia" w:hAnsiTheme="minorEastAsia" w:cs="仿宋_GB2312" w:hint="eastAsia"/>
          <w:color w:val="333333"/>
          <w:sz w:val="32"/>
          <w:szCs w:val="32"/>
        </w:rPr>
        <w:t>监察审计室、</w:t>
      </w:r>
      <w:r w:rsidRPr="002C634C">
        <w:rPr>
          <w:rFonts w:asciiTheme="minorEastAsia" w:eastAsiaTheme="minorEastAsia" w:hAnsiTheme="minorEastAsia" w:cs="仿宋_GB2312"/>
          <w:color w:val="333333"/>
          <w:sz w:val="32"/>
          <w:szCs w:val="32"/>
        </w:rPr>
        <w:t>教务科、学</w:t>
      </w:r>
      <w:r w:rsidRPr="002C634C">
        <w:rPr>
          <w:rFonts w:asciiTheme="minorEastAsia" w:eastAsiaTheme="minorEastAsia" w:hAnsiTheme="minorEastAsia" w:cs="仿宋_GB2312" w:hint="eastAsia"/>
          <w:color w:val="333333"/>
          <w:sz w:val="32"/>
          <w:szCs w:val="32"/>
        </w:rPr>
        <w:t>生</w:t>
      </w:r>
      <w:r w:rsidRPr="002C634C">
        <w:rPr>
          <w:rFonts w:asciiTheme="minorEastAsia" w:eastAsiaTheme="minorEastAsia" w:hAnsiTheme="minorEastAsia" w:cs="仿宋_GB2312"/>
          <w:color w:val="333333"/>
          <w:sz w:val="32"/>
          <w:szCs w:val="32"/>
        </w:rPr>
        <w:t>科、总务科、财务科、</w:t>
      </w:r>
      <w:r w:rsidRPr="002C634C">
        <w:rPr>
          <w:rFonts w:asciiTheme="minorEastAsia" w:eastAsiaTheme="minorEastAsia" w:hAnsiTheme="minorEastAsia" w:cs="仿宋_GB2312" w:hint="eastAsia"/>
          <w:color w:val="333333"/>
          <w:sz w:val="32"/>
          <w:szCs w:val="32"/>
        </w:rPr>
        <w:t>实习培训科、保卫科、</w:t>
      </w:r>
      <w:r w:rsidRPr="002C634C">
        <w:rPr>
          <w:rFonts w:asciiTheme="minorEastAsia" w:eastAsiaTheme="minorEastAsia" w:hAnsiTheme="minorEastAsia" w:cs="仿宋_GB2312" w:hint="eastAsia"/>
          <w:color w:val="333333"/>
          <w:sz w:val="32"/>
          <w:szCs w:val="32"/>
          <w:shd w:val="clear" w:color="auto" w:fill="FFFFFF"/>
        </w:rPr>
        <w:t>团委、党办</w:t>
      </w:r>
      <w:r w:rsidRPr="002C634C">
        <w:rPr>
          <w:rFonts w:asciiTheme="minorEastAsia" w:eastAsiaTheme="minorEastAsia" w:hAnsiTheme="minorEastAsia" w:cs="仿宋_GB2312"/>
          <w:color w:val="333333"/>
          <w:sz w:val="32"/>
          <w:szCs w:val="32"/>
          <w:shd w:val="clear" w:color="auto" w:fill="FFFFFF"/>
        </w:rPr>
        <w:t>人事科</w:t>
      </w:r>
      <w:r w:rsidRPr="002C634C">
        <w:rPr>
          <w:rFonts w:asciiTheme="minorEastAsia" w:eastAsiaTheme="minorEastAsia" w:hAnsiTheme="minorEastAsia" w:cs="仿宋_GB2312" w:hint="eastAsia"/>
          <w:color w:val="333333"/>
          <w:sz w:val="32"/>
          <w:szCs w:val="32"/>
          <w:shd w:val="clear" w:color="auto" w:fill="FFFFFF"/>
        </w:rPr>
        <w:t>、信息与经济管理系、机电与汽车工程系</w:t>
      </w:r>
      <w:r w:rsidRPr="002C634C">
        <w:rPr>
          <w:rFonts w:asciiTheme="minorEastAsia" w:eastAsiaTheme="minorEastAsia" w:hAnsiTheme="minorEastAsia" w:cs="仿宋_GB2312"/>
          <w:color w:val="333333"/>
          <w:sz w:val="32"/>
          <w:szCs w:val="32"/>
          <w:shd w:val="clear" w:color="auto" w:fill="FFFFFF"/>
        </w:rPr>
        <w:t>。</w:t>
      </w:r>
      <w:bookmarkStart w:id="0" w:name="_GoBack"/>
      <w:bookmarkEnd w:id="0"/>
    </w:p>
    <w:p w:rsidR="001243A4" w:rsidRPr="00224DBE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 w:hint="eastAsia"/>
          <w:sz w:val="32"/>
          <w:szCs w:val="32"/>
        </w:rPr>
      </w:pP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/>
          <w:spacing w:val="-2"/>
          <w:sz w:val="32"/>
          <w:szCs w:val="32"/>
        </w:rPr>
      </w:pPr>
      <w:r>
        <w:rPr>
          <w:rFonts w:asciiTheme="minorEastAsia" w:hAnsiTheme="minorEastAsia" w:cs="仿宋" w:hint="eastAsia"/>
          <w:sz w:val="32"/>
          <w:szCs w:val="32"/>
        </w:rPr>
        <w:lastRenderedPageBreak/>
        <w:t>2018年年</w:t>
      </w:r>
      <w:proofErr w:type="gramStart"/>
      <w:r>
        <w:rPr>
          <w:rFonts w:asciiTheme="minorEastAsia" w:hAnsiTheme="minorEastAsia" w:cs="仿宋" w:hint="eastAsia"/>
          <w:sz w:val="32"/>
          <w:szCs w:val="32"/>
        </w:rPr>
        <w:t>初</w:t>
      </w:r>
      <w:r w:rsidRPr="00811814">
        <w:rPr>
          <w:rFonts w:asciiTheme="minorEastAsia" w:hAnsiTheme="minorEastAsia" w:cs="仿宋" w:hint="eastAsia"/>
          <w:sz w:val="32"/>
          <w:szCs w:val="32"/>
        </w:rPr>
        <w:t>学校</w:t>
      </w:r>
      <w:proofErr w:type="gramEnd"/>
      <w:r w:rsidRPr="00811814">
        <w:rPr>
          <w:rFonts w:asciiTheme="minorEastAsia" w:hAnsiTheme="minorEastAsia" w:cs="仿宋" w:hint="eastAsia"/>
          <w:sz w:val="32"/>
          <w:szCs w:val="32"/>
        </w:rPr>
        <w:t>编制人数为194名（含兼职教师编制40名）。2018年末全校在编人员138人，新入编11人，离退休人员64人，外聘人员31人。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/>
          <w:spacing w:val="-2"/>
          <w:sz w:val="32"/>
          <w:szCs w:val="32"/>
        </w:rPr>
      </w:pPr>
      <w:r w:rsidRPr="00811814">
        <w:rPr>
          <w:rFonts w:asciiTheme="minorEastAsia" w:hAnsiTheme="minorEastAsia"/>
          <w:spacing w:val="-2"/>
          <w:sz w:val="32"/>
          <w:szCs w:val="32"/>
        </w:rPr>
        <w:t>（二）部门整体支出规模、使用方向和主要内容。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>2018年度总收入2967.33万元，其中公共预算财政拨款收入2668.93万元，事业收入298.40万元；部门整体支出规模为3192.52万元，其中基本支出3192.52万元。支出主要内容为：工资福利支出1931.53万元；商品和服务支出为738.34万元；对个人和家庭的补助166.97万元；基本建设支出30.76万元；其他资本性支出319.92万元；其他支出5万元。年终结转结余20.85万元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/>
          <w:b/>
          <w:spacing w:val="-2"/>
          <w:sz w:val="32"/>
          <w:szCs w:val="32"/>
        </w:rPr>
      </w:pPr>
      <w:r w:rsidRPr="00811814">
        <w:rPr>
          <w:rFonts w:asciiTheme="minorEastAsia" w:hAnsiTheme="minorEastAsia"/>
          <w:b/>
          <w:spacing w:val="-2"/>
          <w:sz w:val="32"/>
          <w:szCs w:val="32"/>
        </w:rPr>
        <w:t>二、部门整体支出管理及使用情况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3"/>
        <w:rPr>
          <w:rFonts w:asciiTheme="minorEastAsia" w:hAnsiTheme="minorEastAsia"/>
          <w:b/>
          <w:spacing w:val="-2"/>
          <w:sz w:val="32"/>
          <w:szCs w:val="32"/>
        </w:rPr>
      </w:pPr>
      <w:r w:rsidRPr="00811814">
        <w:rPr>
          <w:rFonts w:asciiTheme="minorEastAsia" w:hAnsiTheme="minorEastAsia"/>
          <w:b/>
          <w:spacing w:val="-2"/>
          <w:sz w:val="32"/>
          <w:szCs w:val="32"/>
        </w:rPr>
        <w:t>（一）基本支出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>为贯彻落实节约、降低一般运行经费的要求，根据财政主管部门的相关政策文件规定，我校制定了财务管理制度、资产管理实施办法、物资采购管理办法、精简会议规定、单位货币资金及发票的管理办法等相关制度；加强了部门资金的使用管理，坚持勤俭节约，反对奢侈浪费，按制度办事，确保每一分钱都落到实处，每一环节按程序进行，部门财务管理工作做到了细、严、实。基本支出主要用于发放在职人员及离退休人员工资、津补贴等、办公行政支出、学生活动补助等与教学活动相关开支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lastRenderedPageBreak/>
        <w:t>2018年基本支出共3192.52万元。其中：工资福利支出1931.53万元；商品和服务支出为738.34万元；对个人和家庭的补助166.97万元，其他资本性支出350.68万元，其他支出5万元。我校为财政经费包干预算事业单位，“三公经费”由学校自筹资金开支。2018年“三公经费”共开支6.90万元，其中因公出国0万元；公务接待费6.90万元；公务用车费0万元。“三公经费”开支严格控制在年初预算范围内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3"/>
        <w:rPr>
          <w:rFonts w:asciiTheme="minorEastAsia" w:hAnsiTheme="minorEastAsia"/>
          <w:b/>
          <w:spacing w:val="-2"/>
          <w:sz w:val="32"/>
          <w:szCs w:val="32"/>
        </w:rPr>
      </w:pPr>
      <w:r w:rsidRPr="00811814">
        <w:rPr>
          <w:rFonts w:asciiTheme="minorEastAsia" w:hAnsiTheme="minorEastAsia"/>
          <w:b/>
          <w:spacing w:val="-2"/>
          <w:sz w:val="32"/>
          <w:szCs w:val="32"/>
        </w:rPr>
        <w:t>（二）专项支出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>为加快我校成为区域内起示范作用的公办中职学校，进一步提升办学水平，市财政、市教育局结合本地区中职教育布局调整和事业的发展需要，编制改善中职办学条件项目建设规划和年度项目实施计划，统筹安排中央资金，2018年度共向我校拨付248.00万元改善办学条件资金用于我校建设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/>
          <w:b/>
          <w:spacing w:val="-2"/>
          <w:sz w:val="32"/>
          <w:szCs w:val="32"/>
        </w:rPr>
      </w:pPr>
      <w:r w:rsidRPr="00811814">
        <w:rPr>
          <w:rFonts w:asciiTheme="minorEastAsia" w:hAnsiTheme="minorEastAsia"/>
          <w:b/>
          <w:spacing w:val="-2"/>
          <w:sz w:val="32"/>
          <w:szCs w:val="32"/>
        </w:rPr>
        <w:t>三、部门专项组织实施情况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>2018年度共向我校拨付248.00万元改善办学条件资金用于我校建设，截止2018年底共使用248.00万元。根据我校编制的预算报告，经市财政局、市教育局同意，此项专项资金主要用于新旧校区校舍维修及改造，教学仪器设备购置，图书资料，加快校区建设，优化办学环境。具体包括：新校区工程进度款，新增各类教学仪器等费用。项目管理组织机构健全，建立相应的财务管理制度、资产管理制度、内部控</w:t>
      </w:r>
      <w:r w:rsidRPr="00811814">
        <w:rPr>
          <w:rFonts w:asciiTheme="minorEastAsia" w:hAnsiTheme="minorEastAsia" w:cs="仿宋" w:hint="eastAsia"/>
          <w:sz w:val="32"/>
          <w:szCs w:val="32"/>
        </w:rPr>
        <w:lastRenderedPageBreak/>
        <w:t>制管理制度、专项资金管理办法，项目资金支出审批手续完善、专款专用，无截留、卡扣、占用和挪用等情况，支出合理合</w:t>
      </w:r>
      <w:proofErr w:type="gramStart"/>
      <w:r w:rsidRPr="00811814">
        <w:rPr>
          <w:rFonts w:asciiTheme="minorEastAsia" w:hAnsiTheme="minorEastAsia" w:cs="仿宋" w:hint="eastAsia"/>
          <w:sz w:val="32"/>
          <w:szCs w:val="32"/>
        </w:rPr>
        <w:t>规</w:t>
      </w:r>
      <w:proofErr w:type="gramEnd"/>
      <w:r w:rsidRPr="00811814">
        <w:rPr>
          <w:rFonts w:asciiTheme="minorEastAsia" w:hAnsiTheme="minorEastAsia" w:cs="仿宋" w:hint="eastAsia"/>
          <w:sz w:val="32"/>
          <w:szCs w:val="32"/>
        </w:rPr>
        <w:t>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/>
          <w:b/>
          <w:spacing w:val="-2"/>
          <w:sz w:val="32"/>
          <w:szCs w:val="32"/>
        </w:rPr>
      </w:pPr>
      <w:r w:rsidRPr="00811814">
        <w:rPr>
          <w:rFonts w:asciiTheme="minorEastAsia" w:hAnsiTheme="minorEastAsia"/>
          <w:b/>
          <w:spacing w:val="-2"/>
          <w:sz w:val="32"/>
          <w:szCs w:val="32"/>
        </w:rPr>
        <w:t>四、资产管理情况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>本单位相关科室负责资产的购置、验收入库、维护保管等日常管理，账卡管理、清查登记、统计报告、日常监督检查等工作，严格按照相关部门文件要求保障资产的安全完整;建立固定资产台账，定期清查盘点，做到账、卡、物相符，防止资产流失。接受财政部门的监督、指导，按照规定定期报告本单位资产管理工作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/>
          <w:b/>
          <w:spacing w:val="-2"/>
          <w:sz w:val="32"/>
          <w:szCs w:val="32"/>
        </w:rPr>
      </w:pPr>
      <w:r w:rsidRPr="00811814">
        <w:rPr>
          <w:rFonts w:asciiTheme="minorEastAsia" w:hAnsiTheme="minorEastAsia"/>
          <w:b/>
          <w:spacing w:val="-2"/>
          <w:sz w:val="32"/>
          <w:szCs w:val="32"/>
        </w:rPr>
        <w:t>五、部门整体支出绩效情况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>一年来在学校领导班子科学统筹、真抓实干下，积极推进卓越</w:t>
      </w:r>
      <w:proofErr w:type="gramStart"/>
      <w:r w:rsidRPr="00811814">
        <w:rPr>
          <w:rFonts w:asciiTheme="minorEastAsia" w:hAnsiTheme="minorEastAsia" w:cs="仿宋" w:hint="eastAsia"/>
          <w:sz w:val="32"/>
          <w:szCs w:val="32"/>
        </w:rPr>
        <w:t>校项目</w:t>
      </w:r>
      <w:proofErr w:type="gramEnd"/>
      <w:r w:rsidRPr="00811814">
        <w:rPr>
          <w:rFonts w:asciiTheme="minorEastAsia" w:hAnsiTheme="minorEastAsia" w:cs="仿宋" w:hint="eastAsia"/>
          <w:sz w:val="32"/>
          <w:szCs w:val="32"/>
        </w:rPr>
        <w:t>建设，师生员工团结一心、攻坚克难，在教育教学、教研教改、学科竞赛和育人管理等方面进行积极探索和改革，不断改善实训条件，在省市级技能竞赛、师资队伍建设、学生教育管理等方面取得一定的成绩，校企合作成绩显著，正朝着建成区域性一流中职学校的方向稳步前进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/>
          <w:b/>
          <w:spacing w:val="-2"/>
          <w:sz w:val="32"/>
          <w:szCs w:val="32"/>
        </w:rPr>
      </w:pPr>
      <w:r w:rsidRPr="00811814">
        <w:rPr>
          <w:rFonts w:asciiTheme="minorEastAsia" w:hAnsiTheme="minorEastAsia"/>
          <w:b/>
          <w:spacing w:val="-2"/>
          <w:sz w:val="32"/>
          <w:szCs w:val="32"/>
        </w:rPr>
        <w:t>六、存在的主要问题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>主要是在部门整体支出的资金安排和使用上仍有不可预见性，在科学设置预算绩效指标上还需进一步加强，使之更加贴合中职工作的实际。比如说在预算执行中，有时难免</w:t>
      </w:r>
      <w:r w:rsidRPr="00811814">
        <w:rPr>
          <w:rFonts w:asciiTheme="minorEastAsia" w:hAnsiTheme="minorEastAsia" w:cs="仿宋" w:hint="eastAsia"/>
          <w:sz w:val="32"/>
          <w:szCs w:val="32"/>
        </w:rPr>
        <w:lastRenderedPageBreak/>
        <w:t>会因为国家宏观政策调整，原预算资金不足等问题，因预算调整不及时，资金到位相对滞后。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/>
          <w:b/>
          <w:spacing w:val="-2"/>
          <w:sz w:val="32"/>
          <w:szCs w:val="32"/>
        </w:rPr>
      </w:pPr>
      <w:r w:rsidRPr="00811814">
        <w:rPr>
          <w:rFonts w:asciiTheme="minorEastAsia" w:hAnsiTheme="minorEastAsia"/>
          <w:b/>
          <w:spacing w:val="-2"/>
          <w:sz w:val="32"/>
          <w:szCs w:val="32"/>
        </w:rPr>
        <w:t>七、改进措施和有关建议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>1、部门整体绩效评价工作是一项长期性的工作，专业性强，工作量大，建议财政有关部门进一步加强开展相关的业务工作培训，组织开展部门之间、单位之间的经验交流，切实推进绩效评价工作的开展。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 xml:space="preserve"> 2、在部门整体支出中，对于偶然出现的突发状况，可以调整工作顺序，优先安排部分急需资金。</w:t>
      </w:r>
    </w:p>
    <w:p w:rsidR="001243A4" w:rsidRPr="00811814" w:rsidRDefault="001243A4" w:rsidP="001243A4">
      <w:pPr>
        <w:widowControl/>
        <w:shd w:val="clear" w:color="auto" w:fill="FFFFFF"/>
        <w:spacing w:line="600" w:lineRule="atLeast"/>
        <w:ind w:firstLine="640"/>
        <w:rPr>
          <w:rFonts w:asciiTheme="minorEastAsia" w:hAnsiTheme="minorEastAsia" w:cs="仿宋"/>
          <w:sz w:val="32"/>
          <w:szCs w:val="32"/>
        </w:rPr>
      </w:pPr>
      <w:r w:rsidRPr="00811814">
        <w:rPr>
          <w:rFonts w:asciiTheme="minorEastAsia" w:hAnsiTheme="minorEastAsia" w:cs="仿宋" w:hint="eastAsia"/>
          <w:sz w:val="32"/>
          <w:szCs w:val="32"/>
        </w:rPr>
        <w:t xml:space="preserve"> 3、在统筹安排以后年度预算时，应尽量充分考虑中职学校的实际需要，根据各项支出情况，合理安排好部门的资金计划和用途，尽可能给予学生多的政策优惠。</w:t>
      </w:r>
    </w:p>
    <w:p w:rsidR="001243A4" w:rsidRPr="00811814" w:rsidRDefault="001243A4" w:rsidP="001243A4">
      <w:pPr>
        <w:tabs>
          <w:tab w:val="left" w:pos="6474"/>
        </w:tabs>
        <w:rPr>
          <w:rFonts w:asciiTheme="minorEastAsia" w:hAnsiTheme="minorEastAsia"/>
          <w:sz w:val="32"/>
          <w:szCs w:val="32"/>
        </w:rPr>
      </w:pPr>
      <w:r w:rsidRPr="00811814">
        <w:rPr>
          <w:rFonts w:asciiTheme="minorEastAsia" w:hAnsiTheme="minorEastAsia"/>
          <w:sz w:val="32"/>
          <w:szCs w:val="32"/>
        </w:rPr>
        <w:tab/>
      </w:r>
    </w:p>
    <w:p w:rsidR="001243A4" w:rsidRPr="00811814" w:rsidRDefault="001243A4" w:rsidP="001243A4">
      <w:pPr>
        <w:tabs>
          <w:tab w:val="left" w:pos="6779"/>
        </w:tabs>
        <w:jc w:val="left"/>
        <w:rPr>
          <w:rFonts w:asciiTheme="minorEastAsia" w:hAnsiTheme="minorEastAsia"/>
          <w:sz w:val="32"/>
          <w:szCs w:val="32"/>
        </w:rPr>
      </w:pPr>
    </w:p>
    <w:p w:rsidR="00D30D38" w:rsidRPr="001243A4" w:rsidRDefault="00D30D38"/>
    <w:sectPr w:rsidR="00D30D38" w:rsidRPr="001243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533" w:rsidRDefault="00D77533" w:rsidP="001243A4">
      <w:r>
        <w:separator/>
      </w:r>
    </w:p>
  </w:endnote>
  <w:endnote w:type="continuationSeparator" w:id="0">
    <w:p w:rsidR="00D77533" w:rsidRDefault="00D77533" w:rsidP="00124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533" w:rsidRDefault="00D77533" w:rsidP="001243A4">
      <w:r>
        <w:separator/>
      </w:r>
    </w:p>
  </w:footnote>
  <w:footnote w:type="continuationSeparator" w:id="0">
    <w:p w:rsidR="00D77533" w:rsidRDefault="00D77533" w:rsidP="001243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AEA"/>
    <w:rsid w:val="001243A4"/>
    <w:rsid w:val="00B05AEA"/>
    <w:rsid w:val="00D30D38"/>
    <w:rsid w:val="00D7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3A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4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43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43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43A4"/>
    <w:rPr>
      <w:sz w:val="18"/>
      <w:szCs w:val="18"/>
    </w:rPr>
  </w:style>
  <w:style w:type="paragraph" w:customStyle="1" w:styleId="1">
    <w:name w:val="普通(网站)1"/>
    <w:basedOn w:val="a"/>
    <w:rsid w:val="001243A4"/>
    <w:pPr>
      <w:jc w:val="left"/>
    </w:pPr>
    <w:rPr>
      <w:rFonts w:ascii="Calibri" w:eastAsia="宋体" w:hAnsi="Calibri" w:cs="黑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3A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4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43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43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43A4"/>
    <w:rPr>
      <w:sz w:val="18"/>
      <w:szCs w:val="18"/>
    </w:rPr>
  </w:style>
  <w:style w:type="paragraph" w:customStyle="1" w:styleId="1">
    <w:name w:val="普通(网站)1"/>
    <w:basedOn w:val="a"/>
    <w:rsid w:val="001243A4"/>
    <w:pPr>
      <w:jc w:val="left"/>
    </w:pPr>
    <w:rPr>
      <w:rFonts w:ascii="Calibri" w:eastAsia="宋体" w:hAnsi="Calibri" w:cs="黑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1879</Characters>
  <Application>Microsoft Office Word</Application>
  <DocSecurity>0</DocSecurity>
  <Lines>15</Lines>
  <Paragraphs>4</Paragraphs>
  <ScaleCrop>false</ScaleCrop>
  <Company>Microsoft</Company>
  <LinksUpToDate>false</LinksUpToDate>
  <CharactersWithSpaces>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2021-06-05T00:50:00Z</dcterms:created>
  <dcterms:modified xsi:type="dcterms:W3CDTF">2021-06-05T00:51:00Z</dcterms:modified>
</cp:coreProperties>
</file>