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公文小标宋" w:hAnsi="方正公文小标宋" w:eastAsia="方正公文小标宋" w:cs="方正公文小标宋"/>
          <w:sz w:val="48"/>
          <w:szCs w:val="48"/>
          <w:lang w:val="en-US" w:eastAsia="zh-CN"/>
        </w:rPr>
      </w:pPr>
    </w:p>
    <w:p>
      <w:pPr>
        <w:jc w:val="center"/>
        <w:rPr>
          <w:rFonts w:hint="default" w:ascii="Times New Roman" w:hAnsi="Times New Roman" w:eastAsia="方正公文小标宋" w:cs="Times New Roman"/>
          <w:sz w:val="48"/>
          <w:szCs w:val="48"/>
          <w:lang w:val="en-US" w:eastAsia="zh-CN"/>
        </w:rPr>
      </w:pPr>
      <w:r>
        <w:rPr>
          <w:rFonts w:hint="eastAsia" w:ascii="Times New Roman" w:hAnsi="Times New Roman" w:eastAsia="方正公文小标宋" w:cs="Times New Roman"/>
          <w:sz w:val="48"/>
          <w:szCs w:val="48"/>
          <w:lang w:val="en-US" w:eastAsia="zh-CN"/>
        </w:rPr>
        <w:t>2020</w:t>
      </w:r>
      <w:r>
        <w:rPr>
          <w:rFonts w:hint="default" w:ascii="Times New Roman" w:hAnsi="Times New Roman" w:eastAsia="方正公文小标宋" w:cs="Times New Roman"/>
          <w:sz w:val="48"/>
          <w:szCs w:val="48"/>
          <w:lang w:val="en-US" w:eastAsia="zh-CN"/>
        </w:rPr>
        <w:t>年政府债务情况</w:t>
      </w:r>
    </w:p>
    <w:p>
      <w:pPr>
        <w:ind w:firstLine="640" w:firstLineChars="200"/>
        <w:rPr>
          <w:rFonts w:hint="default" w:ascii="Times New Roman" w:hAnsi="Times New Roman" w:eastAsia="方正大黑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大黑简体" w:cs="Times New Roman"/>
          <w:sz w:val="32"/>
          <w:szCs w:val="32"/>
          <w:lang w:val="en-US" w:eastAsia="zh-CN"/>
        </w:rPr>
        <w:t>一、债券限额及余额情况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省财政厅核定全市20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年地方政府债务限额为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661.91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亿元，其中：一般性债务限额为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336.74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亿元，专项债务限额为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325.17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亿元。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省财政厅核定市本级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2020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年地方政府债务限额为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327.86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亿元，其中：一般性债务限额为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111.53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亿元，专项债务限额为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216.33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亿元。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全市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2020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年地方政府债务余额为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643.14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亿元，其中：一般性债务余额为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318.44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亿元，专项债务余额为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324.70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亿元，未超过债务限额。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市本级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2020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年地方政府债务余额为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310.26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亿元，其中：一般性债务余额为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94.21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亿元，专项债务余额为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216.04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亿元，未超过债务限额。</w:t>
      </w:r>
    </w:p>
    <w:p>
      <w:pPr>
        <w:ind w:firstLine="640" w:firstLineChars="200"/>
        <w:rPr>
          <w:rFonts w:hint="default" w:ascii="Times New Roman" w:hAnsi="Times New Roman" w:eastAsia="方正大黑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大黑简体" w:cs="Times New Roman"/>
          <w:sz w:val="32"/>
          <w:szCs w:val="32"/>
          <w:lang w:val="en-US" w:eastAsia="zh-CN"/>
        </w:rPr>
        <w:t>二、地方政府债券发行情况</w:t>
      </w:r>
    </w:p>
    <w:p>
      <w:pPr>
        <w:numPr>
          <w:ilvl w:val="0"/>
          <w:numId w:val="0"/>
        </w:numPr>
        <w:ind w:firstLine="64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2020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年本地区共发行地方政府债券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135.63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亿元，其中：发行新增一般债券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19.83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亿元；发行新增专项债券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89.11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亿元；发行再融资一般债券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24.15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亿元；发行再融资专项债券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2.54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ind w:firstLine="64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2020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年本级共发行地方政府债券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49.68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亿元，其中：发行新增一般债券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2.35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亿元；发行新增专项债券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42.73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亿元；发行再融资一般债券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4.60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亿元；发行再融资专项债券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亿元；发行置换一般债券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亿元；发行置换专项债券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ind w:left="630" w:leftChars="0"/>
        <w:rPr>
          <w:rFonts w:hint="default" w:ascii="Times New Roman" w:hAnsi="Times New Roman" w:eastAsia="方正大黑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大黑简体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大黑简体" w:cs="Times New Roman"/>
          <w:sz w:val="32"/>
          <w:szCs w:val="32"/>
          <w:lang w:val="en-US" w:eastAsia="zh-CN"/>
        </w:rPr>
        <w:t>、新增债券资金使用安排情况</w:t>
      </w:r>
    </w:p>
    <w:p>
      <w:pPr>
        <w:numPr>
          <w:ilvl w:val="0"/>
          <w:numId w:val="1"/>
        </w:numPr>
        <w:ind w:firstLine="64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本地区情况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2020年本地区共发行新增一般债券19.83亿元，按资金用途可分为：公路建设4.79亿元；机场建设0.31亿元；市政建设2.85亿元；保障性住房0.66亿元；生态建设和环境保护0.70亿元；政权建设0.32亿元；教育4.71亿元；文化0.1医院；医疗卫生0.11亿元；社会保障0.12亿元；农林水利建设0.75亿元；其他4.41亿元。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2019年本地区共发行新增专项债券89.11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亿元，按资金用途可分为：交通基础设施建设27.31亿元；棚户区改造6.76亿元；社会事业12.59亿元；水务建设10.27亿元；园区基础设施建设32.18亿元。</w:t>
      </w:r>
    </w:p>
    <w:p>
      <w:pPr>
        <w:numPr>
          <w:ilvl w:val="0"/>
          <w:numId w:val="1"/>
        </w:numPr>
        <w:ind w:firstLine="64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市本级情况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2020年市本级共发行新增一般债券2.35亿元，按资金用途可分为：机场建设0.31亿元；市政建设1.62亿元；教育0.15亿元；医疗卫生0.0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8亿元；社会保障0.04亿元；政权建设0.03亿元；其他0.12亿元。</w:t>
      </w:r>
    </w:p>
    <w:p>
      <w:pPr>
        <w:numPr>
          <w:ilvl w:val="0"/>
          <w:numId w:val="0"/>
        </w:numPr>
        <w:ind w:firstLine="640" w:firstLineChars="200"/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2020年市本级共发行新增专项债券42.73亿元，按资金用途可分为：交通基础设施21.44亿元；园区基础设施建设14.91亿元；社会事业1.82亿元；棚户区改造4.56亿元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大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CC4A55"/>
    <w:multiLevelType w:val="singleLevel"/>
    <w:tmpl w:val="2ACC4A55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161721"/>
    <w:rsid w:val="0A357AE2"/>
    <w:rsid w:val="230F3937"/>
    <w:rsid w:val="2ACA6419"/>
    <w:rsid w:val="30E40C46"/>
    <w:rsid w:val="31B57051"/>
    <w:rsid w:val="3552116C"/>
    <w:rsid w:val="47161721"/>
    <w:rsid w:val="69B839B5"/>
    <w:rsid w:val="6E6C1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2021-06-04T03:57:00Z</dcterms:created>
  <dc:creator>李阿蒙</dc:creator>
  <cp:lastModifiedBy>李羽婷 10.105.161.121</cp:lastModifiedBy>
  <cp:lastPrinted>2021-06-06T11:52:00Z</cp:lastPrinted>
  <dcterms:modified xsi:type="dcterms:W3CDTF">2021-06-06T13:17:49Z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  <property fmtid="{D5CDD505-2E9C-101B-9397-08002B2CF9AE}" pid="3" name="ICV">
    <vt:lpwstr>3A7EA61B16494EC387C1EE9673827714</vt:lpwstr>
  </property>
  <property fmtid="{D5CDD505-2E9C-101B-9397-08002B2CF9AE}" pid="4" name="KSOSaveFontToCloudKey">
    <vt:lpwstr>362188443_cloud</vt:lpwstr>
  </property>
</Properties>
</file>