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小标宋" w:hAnsi="方正公文小标宋" w:eastAsia="方正公文小标宋" w:cs="方正公文小标宋"/>
          <w:sz w:val="48"/>
          <w:szCs w:val="4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2018年政府债务情况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一、债券限额及余额情况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省财政厅核定全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市2018年地方政府债务限额为461.47亿元，其中：一般性债务限额为300.84亿元，专项债务限额为160.63亿元。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省财政厅核定市本级2018年地方政府债务限额为223.81亿元，其中：一般性债务限额为108.24亿元，专项债务限额为115.57亿元。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全市2018年地方政府债务余额为460.62亿元，其中：一般性债务余额为299.99亿元，专项债务余额为160.62亿元，未超过债务限额。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市本级2018年地方政府债务余额为223.81亿元，其中：一般性债务余额为108.24亿元，专项债务余额为115.57亿元，未超过债务限额。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二、地方政府债券发行情况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本地区共发行地方政府债券97.90亿元，其中：发行新增一般债券26.64亿元；发行新增专项债券12.34亿元；发行再融资一般债券8.11亿元；发行再融资专项债券10.95亿元；发行置换一般债券27.65亿元；发行置换专项债券11.98亿元。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本级共发行地方政府债券38.69亿元，其中：发行新增一般债券1亿元；发行新增专项债券6.27亿元；发行再融资一般债券3.69亿元；发行再融资专项债券7.89亿元；发行置换一般债券8.63亿元；发行置换专项债券11.21亿元。</w:t>
      </w:r>
    </w:p>
    <w:p>
      <w:pPr>
        <w:numPr>
          <w:numId w:val="0"/>
        </w:numPr>
        <w:ind w:left="630" w:leftChars="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三、还本付息情况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2018年本地区债务付息支出共计11.87亿元，其中：一般债务付息支出8.25亿元；专项债务付息支出3.62亿元。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2018年市本级债务付息支出共计5.88亿元，其中：一般债务付息支出3.42亿元；专项债务付息支出2.46亿元。</w:t>
      </w:r>
    </w:p>
    <w:p>
      <w:pPr>
        <w:numPr>
          <w:ilvl w:val="0"/>
          <w:numId w:val="0"/>
        </w:numPr>
        <w:ind w:left="630" w:leftChars="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四、新增债券资金使用安排情况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本地区情况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本地区共发行新增一般债券26.64亿元，按资金用途可分为：公路建设5.21亿元；机场建设0.3亿元；市政建设0.28亿元；保障性住房5.5亿元；生态建设和环境保护1.13亿元；政权建设0.07亿元；教育1.48亿元；文化0.02亿元；医疗卫生0.04亿元；社会保障0.12亿元；粮油物资储备0.02亿元；农林水利建设7.53亿元；其他4.94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2018年本地区共发行新增专项债券12.34亿元，全部用于土地储备。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2018年市本级共发行新增一般债券1亿元，按资金用途可分为：机场建设0.3亿元；市政建设0.2亿元；生态建设和环境保护0.33亿元；政权建设0.07亿元；教育0.1亿元；其他0.2亿元。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2018年市本级共发行新增专项债券6.27亿元，全部用于土地储备。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C4A55"/>
    <w:multiLevelType w:val="singleLevel"/>
    <w:tmpl w:val="2ACC4A5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61721"/>
    <w:rsid w:val="4716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2021-06-04T03:57:00Z</dcterms:created>
  <dc:creator>李阿蒙</dc:creator>
  <cp:lastModifiedBy>李阿蒙</cp:lastModifiedBy>
  <dcterms:modified xsi:type="dcterms:W3CDTF">2021-06-04T04:16:23Z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4F2D15A2ED794D258C49E48D1097C273</vt:lpwstr>
  </property>
  <property fmtid="{D5CDD505-2E9C-101B-9397-08002B2CF9AE}" pid="4" name="KSOSaveFontToCloudKey">
    <vt:lpwstr>362188443_cloud</vt:lpwstr>
  </property>
</Properties>
</file>